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4CFC" w14:textId="77777777" w:rsidR="00213C47" w:rsidRPr="00213C47" w:rsidRDefault="00213C47" w:rsidP="00213C47">
      <w:pPr>
        <w:spacing w:before="100" w:beforeAutospacing="1" w:after="100" w:afterAutospacing="1" w:line="240" w:lineRule="auto"/>
        <w:jc w:val="center"/>
        <w:outlineLvl w:val="0"/>
        <w:rPr>
          <w:rFonts w:eastAsia="Times New Roman" w:cs="Times New Roman"/>
          <w:b/>
          <w:bCs/>
          <w:kern w:val="36"/>
          <w:sz w:val="22"/>
          <w:szCs w:val="22"/>
          <w:lang w:eastAsia="cs-CZ"/>
          <w14:ligatures w14:val="none"/>
        </w:rPr>
      </w:pPr>
      <w:r w:rsidRPr="00213C47">
        <w:rPr>
          <w:rFonts w:eastAsia="Times New Roman" w:cs="Times New Roman"/>
          <w:b/>
          <w:bCs/>
          <w:kern w:val="36"/>
          <w:sz w:val="22"/>
          <w:szCs w:val="22"/>
          <w:lang w:eastAsia="cs-CZ"/>
          <w14:ligatures w14:val="none"/>
        </w:rPr>
        <w:t>Reklamační řád pro kupující – podnikatele (nákup na IČO)</w:t>
      </w:r>
    </w:p>
    <w:p w14:paraId="1B4448D3" w14:textId="77777777" w:rsidR="00213C47" w:rsidRPr="00213C47" w:rsidRDefault="00213C47" w:rsidP="00213C47">
      <w:pPr>
        <w:spacing w:before="100" w:beforeAutospacing="1" w:after="100" w:afterAutospacing="1" w:line="240" w:lineRule="auto"/>
        <w:outlineLvl w:val="1"/>
        <w:rPr>
          <w:rFonts w:eastAsia="Times New Roman" w:cs="Times New Roman"/>
          <w:b/>
          <w:bCs/>
          <w:kern w:val="0"/>
          <w:sz w:val="22"/>
          <w:szCs w:val="22"/>
          <w:lang w:eastAsia="cs-CZ"/>
          <w14:ligatures w14:val="none"/>
        </w:rPr>
      </w:pPr>
      <w:r w:rsidRPr="00213C47">
        <w:rPr>
          <w:rFonts w:eastAsia="Times New Roman" w:cs="Times New Roman"/>
          <w:b/>
          <w:bCs/>
          <w:kern w:val="0"/>
          <w:sz w:val="22"/>
          <w:szCs w:val="22"/>
          <w:lang w:eastAsia="cs-CZ"/>
          <w14:ligatures w14:val="none"/>
        </w:rPr>
        <w:t>I. Úvodní ustanovení</w:t>
      </w:r>
    </w:p>
    <w:p w14:paraId="25AA81FF" w14:textId="543EC1A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 xml:space="preserve">Tento reklamační řád (dále jen „reklamační řád“) upravuje práva a povinnosti mezi prodávajícím, kterým je </w:t>
      </w:r>
      <w:r w:rsidRPr="00213C47">
        <w:rPr>
          <w:rFonts w:eastAsia="Times New Roman" w:cs="Times New Roman"/>
          <w:b/>
          <w:bCs/>
          <w:kern w:val="0"/>
          <w:sz w:val="22"/>
          <w:szCs w:val="22"/>
          <w:lang w:eastAsia="cs-CZ"/>
          <w14:ligatures w14:val="none"/>
        </w:rPr>
        <w:t xml:space="preserve">Lukáš Sysel, IČ: 09683607, se sídlem </w:t>
      </w:r>
      <w:r w:rsidR="008D28FF" w:rsidRPr="008D28FF">
        <w:rPr>
          <w:rFonts w:eastAsia="Times New Roman" w:cs="Times New Roman"/>
          <w:b/>
          <w:bCs/>
          <w:kern w:val="0"/>
          <w:sz w:val="22"/>
          <w:szCs w:val="22"/>
          <w:lang w:eastAsia="cs-CZ"/>
          <w14:ligatures w14:val="none"/>
        </w:rPr>
        <w:t>28. října 1085/17, Děčín I-Děčín, 405 02 Děčín</w:t>
      </w:r>
      <w:r w:rsidRPr="00213C47">
        <w:rPr>
          <w:rFonts w:eastAsia="Times New Roman" w:cs="Times New Roman"/>
          <w:kern w:val="0"/>
          <w:sz w:val="22"/>
          <w:szCs w:val="22"/>
          <w:lang w:eastAsia="cs-CZ"/>
          <w14:ligatures w14:val="none"/>
        </w:rPr>
        <w:t xml:space="preserve"> (dále jen „prodávající“),</w:t>
      </w:r>
      <w:r w:rsidRPr="00213C47">
        <w:rPr>
          <w:rFonts w:eastAsia="Times New Roman" w:cs="Times New Roman"/>
          <w:kern w:val="0"/>
          <w:sz w:val="22"/>
          <w:szCs w:val="22"/>
          <w:lang w:eastAsia="cs-CZ"/>
          <w14:ligatures w14:val="none"/>
        </w:rPr>
        <w:br/>
        <w:t>a kupujícím, který při uzavření kupní smlouvy jedná v rámci své podnikatelské činnosti nebo samostatného výkonu povolání a nakupuje na IČO (dále jen „kupující“), v souvislosti s odpovědností za vady zboží.</w:t>
      </w:r>
    </w:p>
    <w:p w14:paraId="1949E815"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 xml:space="preserve">Reklamační řád byl zpracován v souladu se zákonem č. 89/2012 Sb., občanským zákoníkem, zejména s ustanoveními § 1914 a následujícími, a vztahuje se na kupní smlouvy uzavřené distančním způsobem prostřednictvím e-shopu </w:t>
      </w:r>
      <w:hyperlink r:id="rId6" w:tgtFrame="_new" w:history="1">
        <w:r w:rsidRPr="00213C47">
          <w:rPr>
            <w:rFonts w:eastAsia="Times New Roman" w:cs="Times New Roman"/>
            <w:b/>
            <w:bCs/>
            <w:color w:val="0000FF"/>
            <w:kern w:val="0"/>
            <w:sz w:val="22"/>
            <w:szCs w:val="22"/>
            <w:u w:val="single"/>
            <w:lang w:eastAsia="cs-CZ"/>
            <w14:ligatures w14:val="none"/>
          </w:rPr>
          <w:t>www.luteiere.cz</w:t>
        </w:r>
      </w:hyperlink>
      <w:r w:rsidRPr="00213C47">
        <w:rPr>
          <w:rFonts w:eastAsia="Times New Roman" w:cs="Times New Roman"/>
          <w:kern w:val="0"/>
          <w:sz w:val="22"/>
          <w:szCs w:val="22"/>
          <w:lang w:eastAsia="cs-CZ"/>
          <w14:ligatures w14:val="none"/>
        </w:rPr>
        <w:t>.</w:t>
      </w:r>
    </w:p>
    <w:p w14:paraId="43593C4E"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Tento reklamační řád se vztahuje výhradně na vztahy mezi prodávajícím a kupujícím – podnikatelem. Na vztahy se spotřebiteli se vztahuje samostatný reklamační řád.</w:t>
      </w:r>
    </w:p>
    <w:p w14:paraId="516B4B89" w14:textId="4C554F54" w:rsidR="00213C47" w:rsidRPr="00213C47" w:rsidRDefault="00213C47" w:rsidP="00213C47">
      <w:pPr>
        <w:spacing w:after="0" w:line="240" w:lineRule="auto"/>
        <w:rPr>
          <w:rFonts w:eastAsia="Times New Roman" w:cs="Times New Roman"/>
          <w:kern w:val="0"/>
          <w:sz w:val="22"/>
          <w:szCs w:val="22"/>
          <w:lang w:eastAsia="cs-CZ"/>
          <w14:ligatures w14:val="none"/>
        </w:rPr>
      </w:pPr>
    </w:p>
    <w:p w14:paraId="1C3DA063" w14:textId="77777777" w:rsidR="00213C47" w:rsidRPr="00213C47" w:rsidRDefault="00213C47" w:rsidP="00213C47">
      <w:pPr>
        <w:spacing w:before="100" w:beforeAutospacing="1" w:after="100" w:afterAutospacing="1" w:line="240" w:lineRule="auto"/>
        <w:outlineLvl w:val="1"/>
        <w:rPr>
          <w:rFonts w:eastAsia="Times New Roman" w:cs="Times New Roman"/>
          <w:b/>
          <w:bCs/>
          <w:kern w:val="0"/>
          <w:sz w:val="22"/>
          <w:szCs w:val="22"/>
          <w:lang w:eastAsia="cs-CZ"/>
          <w14:ligatures w14:val="none"/>
        </w:rPr>
      </w:pPr>
      <w:r w:rsidRPr="00213C47">
        <w:rPr>
          <w:rFonts w:eastAsia="Times New Roman" w:cs="Times New Roman"/>
          <w:b/>
          <w:bCs/>
          <w:kern w:val="0"/>
          <w:sz w:val="22"/>
          <w:szCs w:val="22"/>
          <w:lang w:eastAsia="cs-CZ"/>
          <w14:ligatures w14:val="none"/>
        </w:rPr>
        <w:t>II. Odpovědnost za vady zboží</w:t>
      </w:r>
    </w:p>
    <w:p w14:paraId="033EB2BC"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Prodávající odpovídá kupujícímu za vady zboží, které má zboží v okamžiku přechodu nebezpečí škody na věci na kupujícího.</w:t>
      </w:r>
    </w:p>
    <w:p w14:paraId="175B95B0"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Sortiment prodávajícího zahrnuje zejména svíčky a související produkty, jako jsou svíčky ve skle, pilířové svíčky, vonné vosky, aroma produkty, difuzéry, svícny a další doplňky. Kupující bere na vědomí, že se jedná o zboží spotřební povahy, často vyráběné z přírodních materiálů, u kterého mohou vznikat přirozené odchylky ve vzhledu, barvě nebo struktuře.</w:t>
      </w:r>
    </w:p>
    <w:p w14:paraId="2F8A4E0B"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Kupující je povinen zboží bez zbytečného odkladu po převzetí prohlédnout, zejména zkontrolovat množství, druh, neporušenost obalu a případné zjevné vady, včetně poškození vzniklého při přepravě.</w:t>
      </w:r>
    </w:p>
    <w:p w14:paraId="67E0C2F3"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 xml:space="preserve">Zjevné vady je kupující povinen uplatnit bez zbytečného odkladu, nejpozději však do </w:t>
      </w:r>
      <w:r w:rsidRPr="00213C47">
        <w:rPr>
          <w:rFonts w:eastAsia="Times New Roman" w:cs="Times New Roman"/>
          <w:b/>
          <w:bCs/>
          <w:kern w:val="0"/>
          <w:sz w:val="22"/>
          <w:szCs w:val="22"/>
          <w:lang w:eastAsia="cs-CZ"/>
          <w14:ligatures w14:val="none"/>
        </w:rPr>
        <w:t>5 pracovních dnů</w:t>
      </w:r>
      <w:r w:rsidRPr="00213C47">
        <w:rPr>
          <w:rFonts w:eastAsia="Times New Roman" w:cs="Times New Roman"/>
          <w:kern w:val="0"/>
          <w:sz w:val="22"/>
          <w:szCs w:val="22"/>
          <w:lang w:eastAsia="cs-CZ"/>
          <w14:ligatures w14:val="none"/>
        </w:rPr>
        <w:t xml:space="preserve"> od převzetí zboží. K později uplatněným zjevným vadám nebude přihlíženo.</w:t>
      </w:r>
    </w:p>
    <w:p w14:paraId="34A3E501" w14:textId="7FD13243" w:rsidR="00213C47" w:rsidRPr="00213C47" w:rsidRDefault="00213C47" w:rsidP="00213C47">
      <w:pPr>
        <w:spacing w:after="0" w:line="240" w:lineRule="auto"/>
        <w:rPr>
          <w:rFonts w:eastAsia="Times New Roman" w:cs="Times New Roman"/>
          <w:kern w:val="0"/>
          <w:sz w:val="22"/>
          <w:szCs w:val="22"/>
          <w:lang w:eastAsia="cs-CZ"/>
          <w14:ligatures w14:val="none"/>
        </w:rPr>
      </w:pPr>
    </w:p>
    <w:p w14:paraId="0E953374" w14:textId="77777777" w:rsidR="00213C47" w:rsidRPr="00213C47" w:rsidRDefault="00213C47" w:rsidP="00213C47">
      <w:pPr>
        <w:spacing w:before="100" w:beforeAutospacing="1" w:after="100" w:afterAutospacing="1" w:line="240" w:lineRule="auto"/>
        <w:outlineLvl w:val="1"/>
        <w:rPr>
          <w:rFonts w:eastAsia="Times New Roman" w:cs="Times New Roman"/>
          <w:b/>
          <w:bCs/>
          <w:kern w:val="0"/>
          <w:sz w:val="22"/>
          <w:szCs w:val="22"/>
          <w:lang w:eastAsia="cs-CZ"/>
          <w14:ligatures w14:val="none"/>
        </w:rPr>
      </w:pPr>
      <w:r w:rsidRPr="00213C47">
        <w:rPr>
          <w:rFonts w:eastAsia="Times New Roman" w:cs="Times New Roman"/>
          <w:b/>
          <w:bCs/>
          <w:kern w:val="0"/>
          <w:sz w:val="22"/>
          <w:szCs w:val="22"/>
          <w:lang w:eastAsia="cs-CZ"/>
          <w14:ligatures w14:val="none"/>
        </w:rPr>
        <w:t>III. Uplatnění reklamace</w:t>
      </w:r>
    </w:p>
    <w:p w14:paraId="0CE3A5B0"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 xml:space="preserve">Reklamaci je kupující oprávněn uplatnit u prodávajícího elektronicky prostřednictvím e-mailu </w:t>
      </w:r>
      <w:r w:rsidRPr="00213C47">
        <w:rPr>
          <w:rFonts w:eastAsia="Times New Roman" w:cs="Times New Roman"/>
          <w:b/>
          <w:bCs/>
          <w:kern w:val="0"/>
          <w:sz w:val="22"/>
          <w:szCs w:val="22"/>
          <w:lang w:eastAsia="cs-CZ"/>
          <w14:ligatures w14:val="none"/>
        </w:rPr>
        <w:t>info@luteiere.cz</w:t>
      </w:r>
      <w:r w:rsidRPr="00213C47">
        <w:rPr>
          <w:rFonts w:eastAsia="Times New Roman" w:cs="Times New Roman"/>
          <w:kern w:val="0"/>
          <w:sz w:val="22"/>
          <w:szCs w:val="22"/>
          <w:lang w:eastAsia="cs-CZ"/>
          <w14:ligatures w14:val="none"/>
        </w:rPr>
        <w:t>, případně písemně.</w:t>
      </w:r>
    </w:p>
    <w:p w14:paraId="1457FB6D"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Aby mohla být reklamace řádně posouzena, je kupující povinen uvést své identifikační údaje (včetně IČ), doložit doklad o zakoupení zboží, označit reklamované zboží a popsat vytýkanou vadu.</w:t>
      </w:r>
    </w:p>
    <w:p w14:paraId="0E5537B4"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U svíček a obdobných produktů je kupující povinen přiložit fotodokumentaci vady. Prodávající je oprávněn reklamaci odmítnout jako neúplnou, pokud tyto podklady nebudou poskytnuty.</w:t>
      </w:r>
    </w:p>
    <w:p w14:paraId="7646A338"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Kupující je povinen poskytnout prodávajícímu veškerou součinnost nezbytnou k posouzení reklamace, zejména umožnit přezkoumání reklamovaného zboží. Není-li s ohledem na povahu výrobku účelné zasílání zboží, může být reklamace posouzena na základě poskytnutých podkladů.</w:t>
      </w:r>
    </w:p>
    <w:p w14:paraId="0EF08958" w14:textId="178231FF" w:rsidR="00213C47" w:rsidRPr="00213C47" w:rsidRDefault="00213C47" w:rsidP="00213C47">
      <w:pPr>
        <w:spacing w:after="0" w:line="240" w:lineRule="auto"/>
        <w:rPr>
          <w:rFonts w:eastAsia="Times New Roman" w:cs="Times New Roman"/>
          <w:kern w:val="0"/>
          <w:sz w:val="22"/>
          <w:szCs w:val="22"/>
          <w:lang w:eastAsia="cs-CZ"/>
          <w14:ligatures w14:val="none"/>
        </w:rPr>
      </w:pPr>
    </w:p>
    <w:p w14:paraId="3CD19AF5" w14:textId="77777777" w:rsidR="00213C47" w:rsidRPr="00213C47" w:rsidRDefault="00213C47" w:rsidP="00213C47">
      <w:pPr>
        <w:spacing w:before="100" w:beforeAutospacing="1" w:after="100" w:afterAutospacing="1" w:line="240" w:lineRule="auto"/>
        <w:outlineLvl w:val="1"/>
        <w:rPr>
          <w:rFonts w:eastAsia="Times New Roman" w:cs="Times New Roman"/>
          <w:b/>
          <w:bCs/>
          <w:kern w:val="0"/>
          <w:sz w:val="22"/>
          <w:szCs w:val="22"/>
          <w:lang w:eastAsia="cs-CZ"/>
          <w14:ligatures w14:val="none"/>
        </w:rPr>
      </w:pPr>
      <w:r w:rsidRPr="00213C47">
        <w:rPr>
          <w:rFonts w:eastAsia="Times New Roman" w:cs="Times New Roman"/>
          <w:b/>
          <w:bCs/>
          <w:kern w:val="0"/>
          <w:sz w:val="22"/>
          <w:szCs w:val="22"/>
          <w:lang w:eastAsia="cs-CZ"/>
          <w14:ligatures w14:val="none"/>
        </w:rPr>
        <w:t>IV. Posouzení reklamace a způsob jejího vyřízení</w:t>
      </w:r>
    </w:p>
    <w:p w14:paraId="5032865D"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lastRenderedPageBreak/>
        <w:t>Po uplatnění reklamace prodávající posoudí její oprávněnost a rozhodne o způsobu jejího vyřízení.</w:t>
      </w:r>
    </w:p>
    <w:p w14:paraId="3D598410"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 xml:space="preserve">Způsob vyřízení reklamace určuje </w:t>
      </w:r>
      <w:r w:rsidRPr="00213C47">
        <w:rPr>
          <w:rFonts w:eastAsia="Times New Roman" w:cs="Times New Roman"/>
          <w:b/>
          <w:bCs/>
          <w:kern w:val="0"/>
          <w:sz w:val="22"/>
          <w:szCs w:val="22"/>
          <w:lang w:eastAsia="cs-CZ"/>
          <w14:ligatures w14:val="none"/>
        </w:rPr>
        <w:t>výhradně prodávající</w:t>
      </w:r>
      <w:r w:rsidRPr="00213C47">
        <w:rPr>
          <w:rFonts w:eastAsia="Times New Roman" w:cs="Times New Roman"/>
          <w:kern w:val="0"/>
          <w:sz w:val="22"/>
          <w:szCs w:val="22"/>
          <w:lang w:eastAsia="cs-CZ"/>
          <w14:ligatures w14:val="none"/>
        </w:rPr>
        <w:t>, a to s ohledem na povahu vady, charakter zboží a technické či ekonomické možnosti. Kupující není oprávněn jednostranně určovat způsob vyřízení reklamace.</w:t>
      </w:r>
    </w:p>
    <w:p w14:paraId="2E2C3155"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Prodávající může reklamaci vyřídit zejména opravou zboží, výměnou zboží, nebo poskytnutím přiměřené slevy z kupní ceny. Odstoupení od smlouvy je možné pouze v případě podstatného porušení smlouvy ve smyslu občanského zákoníku.</w:t>
      </w:r>
    </w:p>
    <w:p w14:paraId="706D4359" w14:textId="78C4CEA3" w:rsidR="00213C47" w:rsidRPr="00213C47" w:rsidRDefault="00213C47" w:rsidP="00213C47">
      <w:pPr>
        <w:spacing w:after="0" w:line="240" w:lineRule="auto"/>
        <w:rPr>
          <w:rFonts w:eastAsia="Times New Roman" w:cs="Times New Roman"/>
          <w:kern w:val="0"/>
          <w:sz w:val="22"/>
          <w:szCs w:val="22"/>
          <w:lang w:eastAsia="cs-CZ"/>
          <w14:ligatures w14:val="none"/>
        </w:rPr>
      </w:pPr>
    </w:p>
    <w:p w14:paraId="2ABD9363" w14:textId="77777777" w:rsidR="00213C47" w:rsidRPr="00213C47" w:rsidRDefault="00213C47" w:rsidP="00213C47">
      <w:pPr>
        <w:spacing w:before="100" w:beforeAutospacing="1" w:after="100" w:afterAutospacing="1" w:line="240" w:lineRule="auto"/>
        <w:outlineLvl w:val="1"/>
        <w:rPr>
          <w:rFonts w:eastAsia="Times New Roman" w:cs="Times New Roman"/>
          <w:b/>
          <w:bCs/>
          <w:kern w:val="0"/>
          <w:sz w:val="22"/>
          <w:szCs w:val="22"/>
          <w:lang w:eastAsia="cs-CZ"/>
          <w14:ligatures w14:val="none"/>
        </w:rPr>
      </w:pPr>
      <w:r w:rsidRPr="00213C47">
        <w:rPr>
          <w:rFonts w:eastAsia="Times New Roman" w:cs="Times New Roman"/>
          <w:b/>
          <w:bCs/>
          <w:kern w:val="0"/>
          <w:sz w:val="22"/>
          <w:szCs w:val="22"/>
          <w:lang w:eastAsia="cs-CZ"/>
          <w14:ligatures w14:val="none"/>
        </w:rPr>
        <w:t>V. Lhůta pro vyřízení reklamace</w:t>
      </w:r>
    </w:p>
    <w:p w14:paraId="45CBFFBA"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Prodávající vyřizuje reklamace v přiměřené lhůtě odpovídající povaze zboží a reklamované vady.</w:t>
      </w:r>
    </w:p>
    <w:p w14:paraId="3E1E5657"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 xml:space="preserve">Kupující bere na vědomí, že </w:t>
      </w:r>
      <w:r w:rsidRPr="00213C47">
        <w:rPr>
          <w:rFonts w:eastAsia="Times New Roman" w:cs="Times New Roman"/>
          <w:b/>
          <w:bCs/>
          <w:kern w:val="0"/>
          <w:sz w:val="22"/>
          <w:szCs w:val="22"/>
          <w:lang w:eastAsia="cs-CZ"/>
          <w14:ligatures w14:val="none"/>
        </w:rPr>
        <w:t>lhůta 30 dnů pro vyřízení reklamace se na vztahy mezi podnikateli neuplatní</w:t>
      </w:r>
      <w:r w:rsidRPr="00213C47">
        <w:rPr>
          <w:rFonts w:eastAsia="Times New Roman" w:cs="Times New Roman"/>
          <w:kern w:val="0"/>
          <w:sz w:val="22"/>
          <w:szCs w:val="22"/>
          <w:lang w:eastAsia="cs-CZ"/>
          <w14:ligatures w14:val="none"/>
        </w:rPr>
        <w:t>, pokud se smluvní strany výslovně nedohodnou jinak.</w:t>
      </w:r>
    </w:p>
    <w:p w14:paraId="2CE3244B"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O průběhu a výsledku reklamace je kupující informován elektronicky.</w:t>
      </w:r>
    </w:p>
    <w:p w14:paraId="20F41F2C" w14:textId="31383C9A" w:rsidR="00213C47" w:rsidRPr="00213C47" w:rsidRDefault="00213C47" w:rsidP="00213C47">
      <w:pPr>
        <w:spacing w:after="0" w:line="240" w:lineRule="auto"/>
        <w:rPr>
          <w:rFonts w:eastAsia="Times New Roman" w:cs="Times New Roman"/>
          <w:kern w:val="0"/>
          <w:sz w:val="22"/>
          <w:szCs w:val="22"/>
          <w:lang w:eastAsia="cs-CZ"/>
          <w14:ligatures w14:val="none"/>
        </w:rPr>
      </w:pPr>
    </w:p>
    <w:p w14:paraId="505CB13A" w14:textId="77777777" w:rsidR="00213C47" w:rsidRPr="00213C47" w:rsidRDefault="00213C47" w:rsidP="00213C47">
      <w:pPr>
        <w:spacing w:before="100" w:beforeAutospacing="1" w:after="100" w:afterAutospacing="1" w:line="240" w:lineRule="auto"/>
        <w:outlineLvl w:val="1"/>
        <w:rPr>
          <w:rFonts w:eastAsia="Times New Roman" w:cs="Times New Roman"/>
          <w:b/>
          <w:bCs/>
          <w:kern w:val="0"/>
          <w:sz w:val="22"/>
          <w:szCs w:val="22"/>
          <w:lang w:eastAsia="cs-CZ"/>
          <w14:ligatures w14:val="none"/>
        </w:rPr>
      </w:pPr>
      <w:r w:rsidRPr="00213C47">
        <w:rPr>
          <w:rFonts w:eastAsia="Times New Roman" w:cs="Times New Roman"/>
          <w:b/>
          <w:bCs/>
          <w:kern w:val="0"/>
          <w:sz w:val="22"/>
          <w:szCs w:val="22"/>
          <w:lang w:eastAsia="cs-CZ"/>
          <w14:ligatures w14:val="none"/>
        </w:rPr>
        <w:t>VI. Omezení odpovědnosti za vady</w:t>
      </w:r>
    </w:p>
    <w:p w14:paraId="0F07DA89"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Prodávající neodpovídá za vady vzniklé běžným opotřebením zboží, jeho nesprávným nebo nevhodným používáním, mechanickým poškozením, nedodržením návodu k použití nebo bezpečnostních pokynů, ani za vady vzniklé nevhodným skladováním, vystavením vysokým teplotám nebo přímému slunečnímu záření.</w:t>
      </w:r>
    </w:p>
    <w:p w14:paraId="3B5772CA"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U svíček a výrobků z přírodních vosků se za vadu nepovažují přirozené změny vzhledu, jako je změna odstínu vosku, tzv. frosting, jemné praskliny na povrchu nebo drobné uvolňování vonných olejů, pokud tyto jevy nemají vliv na funkčnost a bezpečné použití výrobku.</w:t>
      </w:r>
    </w:p>
    <w:p w14:paraId="24DB91FE" w14:textId="55799D50" w:rsidR="00213C47" w:rsidRPr="00213C47" w:rsidRDefault="00213C47" w:rsidP="00213C47">
      <w:pPr>
        <w:spacing w:after="0" w:line="240" w:lineRule="auto"/>
        <w:rPr>
          <w:rFonts w:eastAsia="Times New Roman" w:cs="Times New Roman"/>
          <w:kern w:val="0"/>
          <w:sz w:val="22"/>
          <w:szCs w:val="22"/>
          <w:lang w:eastAsia="cs-CZ"/>
          <w14:ligatures w14:val="none"/>
        </w:rPr>
      </w:pPr>
    </w:p>
    <w:p w14:paraId="167C7240" w14:textId="77777777" w:rsidR="00213C47" w:rsidRPr="00213C47" w:rsidRDefault="00213C47" w:rsidP="00213C47">
      <w:pPr>
        <w:spacing w:before="100" w:beforeAutospacing="1" w:after="100" w:afterAutospacing="1" w:line="240" w:lineRule="auto"/>
        <w:outlineLvl w:val="1"/>
        <w:rPr>
          <w:rFonts w:eastAsia="Times New Roman" w:cs="Times New Roman"/>
          <w:b/>
          <w:bCs/>
          <w:kern w:val="0"/>
          <w:sz w:val="22"/>
          <w:szCs w:val="22"/>
          <w:lang w:eastAsia="cs-CZ"/>
          <w14:ligatures w14:val="none"/>
        </w:rPr>
      </w:pPr>
      <w:r w:rsidRPr="00213C47">
        <w:rPr>
          <w:rFonts w:eastAsia="Times New Roman" w:cs="Times New Roman"/>
          <w:b/>
          <w:bCs/>
          <w:kern w:val="0"/>
          <w:sz w:val="22"/>
          <w:szCs w:val="22"/>
          <w:lang w:eastAsia="cs-CZ"/>
          <w14:ligatures w14:val="none"/>
        </w:rPr>
        <w:t>VII. Řešení sporů</w:t>
      </w:r>
    </w:p>
    <w:p w14:paraId="3F37C4D6"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Prodávající i kupující se zavazují řešit případné spory přednostně smírnou cestou.</w:t>
      </w:r>
    </w:p>
    <w:p w14:paraId="59871970"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 xml:space="preserve">Kupující – podnikatel bere na vědomí, že </w:t>
      </w:r>
      <w:r w:rsidRPr="00213C47">
        <w:rPr>
          <w:rFonts w:eastAsia="Times New Roman" w:cs="Times New Roman"/>
          <w:b/>
          <w:bCs/>
          <w:kern w:val="0"/>
          <w:sz w:val="22"/>
          <w:szCs w:val="22"/>
          <w:lang w:eastAsia="cs-CZ"/>
          <w14:ligatures w14:val="none"/>
        </w:rPr>
        <w:t>nemá právo na mimosoudní řešení spotřebitelských sporů prostřednictvím České obchodní inspekce</w:t>
      </w:r>
      <w:r w:rsidRPr="00213C47">
        <w:rPr>
          <w:rFonts w:eastAsia="Times New Roman" w:cs="Times New Roman"/>
          <w:kern w:val="0"/>
          <w:sz w:val="22"/>
          <w:szCs w:val="22"/>
          <w:lang w:eastAsia="cs-CZ"/>
          <w14:ligatures w14:val="none"/>
        </w:rPr>
        <w:t xml:space="preserve"> a že případné spory budou řešeny v souladu s obecnými právními předpisy před příslušným soudem.</w:t>
      </w:r>
    </w:p>
    <w:p w14:paraId="2EE7B368" w14:textId="3594D6D6" w:rsidR="00213C47" w:rsidRPr="00213C47" w:rsidRDefault="00213C47" w:rsidP="00213C47">
      <w:pPr>
        <w:spacing w:after="0" w:line="240" w:lineRule="auto"/>
        <w:rPr>
          <w:rFonts w:eastAsia="Times New Roman" w:cs="Times New Roman"/>
          <w:kern w:val="0"/>
          <w:sz w:val="22"/>
          <w:szCs w:val="22"/>
          <w:lang w:eastAsia="cs-CZ"/>
          <w14:ligatures w14:val="none"/>
        </w:rPr>
      </w:pPr>
    </w:p>
    <w:p w14:paraId="09DA6ED5" w14:textId="77777777" w:rsidR="00213C47" w:rsidRPr="00213C47" w:rsidRDefault="00213C47" w:rsidP="00213C47">
      <w:pPr>
        <w:spacing w:before="100" w:beforeAutospacing="1" w:after="100" w:afterAutospacing="1" w:line="240" w:lineRule="auto"/>
        <w:outlineLvl w:val="1"/>
        <w:rPr>
          <w:rFonts w:eastAsia="Times New Roman" w:cs="Times New Roman"/>
          <w:b/>
          <w:bCs/>
          <w:kern w:val="0"/>
          <w:sz w:val="22"/>
          <w:szCs w:val="22"/>
          <w:lang w:eastAsia="cs-CZ"/>
          <w14:ligatures w14:val="none"/>
        </w:rPr>
      </w:pPr>
      <w:r w:rsidRPr="00213C47">
        <w:rPr>
          <w:rFonts w:eastAsia="Times New Roman" w:cs="Times New Roman"/>
          <w:b/>
          <w:bCs/>
          <w:kern w:val="0"/>
          <w:sz w:val="22"/>
          <w:szCs w:val="22"/>
          <w:lang w:eastAsia="cs-CZ"/>
          <w14:ligatures w14:val="none"/>
        </w:rPr>
        <w:t>VIII. Závěrečná ustanovení</w:t>
      </w:r>
    </w:p>
    <w:p w14:paraId="1BDA90E3"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Tento reklamační řád je nedílnou součástí obchodních podmínek prodávajícího pro nákup na IČO a je kupujícímu dostupný prostřednictvím e-shopu.</w:t>
      </w:r>
    </w:p>
    <w:p w14:paraId="2AF50E16"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Prodávající si vyhrazuje právo reklamační řád přiměřeně měnit; pro konkrétní kupní smlouvu je vždy rozhodné znění účinné ke dni odeslání objednávky.</w:t>
      </w:r>
    </w:p>
    <w:p w14:paraId="162A2F9F" w14:textId="77777777" w:rsidR="00213C47" w:rsidRPr="00213C47" w:rsidRDefault="00213C47" w:rsidP="00213C47">
      <w:pPr>
        <w:spacing w:before="100" w:beforeAutospacing="1" w:after="100" w:afterAutospacing="1" w:line="240" w:lineRule="auto"/>
        <w:rPr>
          <w:rFonts w:eastAsia="Times New Roman" w:cs="Times New Roman"/>
          <w:kern w:val="0"/>
          <w:sz w:val="22"/>
          <w:szCs w:val="22"/>
          <w:lang w:eastAsia="cs-CZ"/>
          <w14:ligatures w14:val="none"/>
        </w:rPr>
      </w:pPr>
      <w:r w:rsidRPr="00213C47">
        <w:rPr>
          <w:rFonts w:eastAsia="Times New Roman" w:cs="Times New Roman"/>
          <w:kern w:val="0"/>
          <w:sz w:val="22"/>
          <w:szCs w:val="22"/>
          <w:lang w:eastAsia="cs-CZ"/>
          <w14:ligatures w14:val="none"/>
        </w:rPr>
        <w:t xml:space="preserve">Tento reklamační řád nabývá platnosti a účinnosti dne </w:t>
      </w:r>
      <w:r w:rsidRPr="00213C47">
        <w:rPr>
          <w:rFonts w:eastAsia="Times New Roman" w:cs="Times New Roman"/>
          <w:b/>
          <w:bCs/>
          <w:kern w:val="0"/>
          <w:sz w:val="22"/>
          <w:szCs w:val="22"/>
          <w:lang w:eastAsia="cs-CZ"/>
          <w14:ligatures w14:val="none"/>
        </w:rPr>
        <w:t>1. 1. 2026</w:t>
      </w:r>
      <w:r w:rsidRPr="00213C47">
        <w:rPr>
          <w:rFonts w:eastAsia="Times New Roman" w:cs="Times New Roman"/>
          <w:kern w:val="0"/>
          <w:sz w:val="22"/>
          <w:szCs w:val="22"/>
          <w:lang w:eastAsia="cs-CZ"/>
          <w14:ligatures w14:val="none"/>
        </w:rPr>
        <w:t>.</w:t>
      </w:r>
    </w:p>
    <w:p w14:paraId="28BDF3C5" w14:textId="77777777" w:rsidR="00BB3115" w:rsidRPr="00213C47" w:rsidRDefault="00BB3115" w:rsidP="00213C47"/>
    <w:sectPr w:rsidR="00BB3115" w:rsidRPr="00213C47" w:rsidSect="009575C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87A70" w14:textId="77777777" w:rsidR="006F2524" w:rsidRDefault="006F2524" w:rsidP="009575CB">
      <w:pPr>
        <w:spacing w:after="0" w:line="240" w:lineRule="auto"/>
      </w:pPr>
      <w:r>
        <w:separator/>
      </w:r>
    </w:p>
  </w:endnote>
  <w:endnote w:type="continuationSeparator" w:id="0">
    <w:p w14:paraId="6851C662" w14:textId="77777777" w:rsidR="006F2524" w:rsidRDefault="006F2524" w:rsidP="0095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BDC4" w14:textId="77777777" w:rsidR="006F2524" w:rsidRDefault="006F2524" w:rsidP="009575CB">
      <w:pPr>
        <w:spacing w:after="0" w:line="240" w:lineRule="auto"/>
      </w:pPr>
      <w:r>
        <w:separator/>
      </w:r>
    </w:p>
  </w:footnote>
  <w:footnote w:type="continuationSeparator" w:id="0">
    <w:p w14:paraId="4F605CFA" w14:textId="77777777" w:rsidR="006F2524" w:rsidRDefault="006F2524" w:rsidP="00957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BF69" w14:textId="16425613" w:rsidR="009575CB" w:rsidRDefault="009575CB" w:rsidP="009575CB">
    <w:pPr>
      <w:pStyle w:val="Header"/>
      <w:jc w:val="right"/>
    </w:pPr>
    <w:r>
      <w:rPr>
        <w:noProof/>
      </w:rPr>
      <w:drawing>
        <wp:inline distT="0" distB="0" distL="0" distR="0" wp14:anchorId="2366A3B9" wp14:editId="3777FC0C">
          <wp:extent cx="1508166" cy="349740"/>
          <wp:effectExtent l="0" t="0" r="0" b="0"/>
          <wp:docPr id="14438955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042" cy="3520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CB"/>
    <w:rsid w:val="00213C47"/>
    <w:rsid w:val="00354C32"/>
    <w:rsid w:val="003F3B3F"/>
    <w:rsid w:val="004B2AE9"/>
    <w:rsid w:val="006F2524"/>
    <w:rsid w:val="008D28FF"/>
    <w:rsid w:val="00904BCF"/>
    <w:rsid w:val="009575CB"/>
    <w:rsid w:val="00BB3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29B6"/>
  <w15:chartTrackingRefBased/>
  <w15:docId w15:val="{7CDA2755-B78E-46DB-9E07-A5B0741F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5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5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5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5CB"/>
    <w:rPr>
      <w:rFonts w:eastAsiaTheme="majorEastAsia" w:cstheme="majorBidi"/>
      <w:color w:val="272727" w:themeColor="text1" w:themeTint="D8"/>
    </w:rPr>
  </w:style>
  <w:style w:type="paragraph" w:styleId="Title">
    <w:name w:val="Title"/>
    <w:basedOn w:val="Normal"/>
    <w:next w:val="Normal"/>
    <w:link w:val="TitleChar"/>
    <w:uiPriority w:val="10"/>
    <w:qFormat/>
    <w:rsid w:val="00957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5CB"/>
    <w:pPr>
      <w:spacing w:before="160"/>
      <w:jc w:val="center"/>
    </w:pPr>
    <w:rPr>
      <w:i/>
      <w:iCs/>
      <w:color w:val="404040" w:themeColor="text1" w:themeTint="BF"/>
    </w:rPr>
  </w:style>
  <w:style w:type="character" w:customStyle="1" w:styleId="QuoteChar">
    <w:name w:val="Quote Char"/>
    <w:basedOn w:val="DefaultParagraphFont"/>
    <w:link w:val="Quote"/>
    <w:uiPriority w:val="29"/>
    <w:rsid w:val="009575CB"/>
    <w:rPr>
      <w:i/>
      <w:iCs/>
      <w:color w:val="404040" w:themeColor="text1" w:themeTint="BF"/>
    </w:rPr>
  </w:style>
  <w:style w:type="paragraph" w:styleId="ListParagraph">
    <w:name w:val="List Paragraph"/>
    <w:basedOn w:val="Normal"/>
    <w:uiPriority w:val="34"/>
    <w:qFormat/>
    <w:rsid w:val="009575CB"/>
    <w:pPr>
      <w:ind w:left="720"/>
      <w:contextualSpacing/>
    </w:pPr>
  </w:style>
  <w:style w:type="character" w:styleId="IntenseEmphasis">
    <w:name w:val="Intense Emphasis"/>
    <w:basedOn w:val="DefaultParagraphFont"/>
    <w:uiPriority w:val="21"/>
    <w:qFormat/>
    <w:rsid w:val="009575CB"/>
    <w:rPr>
      <w:i/>
      <w:iCs/>
      <w:color w:val="0F4761" w:themeColor="accent1" w:themeShade="BF"/>
    </w:rPr>
  </w:style>
  <w:style w:type="paragraph" w:styleId="IntenseQuote">
    <w:name w:val="Intense Quote"/>
    <w:basedOn w:val="Normal"/>
    <w:next w:val="Normal"/>
    <w:link w:val="IntenseQuoteChar"/>
    <w:uiPriority w:val="30"/>
    <w:qFormat/>
    <w:rsid w:val="00957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5CB"/>
    <w:rPr>
      <w:i/>
      <w:iCs/>
      <w:color w:val="0F4761" w:themeColor="accent1" w:themeShade="BF"/>
    </w:rPr>
  </w:style>
  <w:style w:type="character" w:styleId="IntenseReference">
    <w:name w:val="Intense Reference"/>
    <w:basedOn w:val="DefaultParagraphFont"/>
    <w:uiPriority w:val="32"/>
    <w:qFormat/>
    <w:rsid w:val="009575CB"/>
    <w:rPr>
      <w:b/>
      <w:bCs/>
      <w:smallCaps/>
      <w:color w:val="0F4761" w:themeColor="accent1" w:themeShade="BF"/>
      <w:spacing w:val="5"/>
    </w:rPr>
  </w:style>
  <w:style w:type="paragraph" w:styleId="Header">
    <w:name w:val="header"/>
    <w:basedOn w:val="Normal"/>
    <w:link w:val="HeaderChar"/>
    <w:uiPriority w:val="99"/>
    <w:unhideWhenUsed/>
    <w:rsid w:val="009575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75CB"/>
  </w:style>
  <w:style w:type="paragraph" w:styleId="Footer">
    <w:name w:val="footer"/>
    <w:basedOn w:val="Normal"/>
    <w:link w:val="FooterChar"/>
    <w:uiPriority w:val="99"/>
    <w:unhideWhenUsed/>
    <w:rsid w:val="009575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75CB"/>
  </w:style>
  <w:style w:type="character" w:styleId="Hyperlink">
    <w:name w:val="Hyperlink"/>
    <w:basedOn w:val="DefaultParagraphFont"/>
    <w:uiPriority w:val="99"/>
    <w:unhideWhenUsed/>
    <w:rsid w:val="00213C47"/>
    <w:rPr>
      <w:color w:val="467886" w:themeColor="hyperlink"/>
      <w:u w:val="single"/>
    </w:rPr>
  </w:style>
  <w:style w:type="character" w:styleId="UnresolvedMention">
    <w:name w:val="Unresolved Mention"/>
    <w:basedOn w:val="DefaultParagraphFont"/>
    <w:uiPriority w:val="99"/>
    <w:semiHidden/>
    <w:unhideWhenUsed/>
    <w:rsid w:val="00213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uteiere.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4159</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Sysel</dc:creator>
  <cp:keywords/>
  <dc:description/>
  <cp:lastModifiedBy>Lukáš Sysel</cp:lastModifiedBy>
  <cp:revision>3</cp:revision>
  <dcterms:created xsi:type="dcterms:W3CDTF">2026-01-14T09:08:00Z</dcterms:created>
  <dcterms:modified xsi:type="dcterms:W3CDTF">2026-02-04T15:43:00Z</dcterms:modified>
</cp:coreProperties>
</file>